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3B6F2" w14:textId="77777777" w:rsidR="00013402" w:rsidRPr="00FA47A6" w:rsidRDefault="00013402" w:rsidP="00013402">
      <w:pPr>
        <w:tabs>
          <w:tab w:val="num" w:pos="720"/>
        </w:tabs>
        <w:spacing w:line="259" w:lineRule="auto"/>
        <w:rPr>
          <w:rFonts w:ascii="Calibri" w:hAnsi="Calibri" w:cs="Calibri"/>
          <w:b/>
          <w:bCs/>
          <w:sz w:val="22"/>
          <w:szCs w:val="22"/>
        </w:rPr>
      </w:pPr>
      <w:r w:rsidRPr="00FA47A6">
        <w:rPr>
          <w:rFonts w:ascii="Calibri" w:hAnsi="Calibri" w:cs="Calibri"/>
          <w:b/>
          <w:bCs/>
          <w:sz w:val="22"/>
          <w:szCs w:val="22"/>
        </w:rPr>
        <w:t xml:space="preserve">LICOP Study Template for Alignment </w:t>
      </w:r>
    </w:p>
    <w:p w14:paraId="6FEE2D11" w14:textId="77777777" w:rsidR="00013402" w:rsidRDefault="00013402" w:rsidP="00013402">
      <w:pPr>
        <w:tabs>
          <w:tab w:val="num" w:pos="720"/>
        </w:tabs>
        <w:spacing w:line="259" w:lineRule="auto"/>
        <w:ind w:left="-270"/>
        <w:rPr>
          <w:rFonts w:ascii="Calibri" w:hAnsi="Calibri" w:cs="Calibri"/>
          <w:b/>
          <w:bCs/>
          <w:sz w:val="20"/>
          <w:szCs w:val="20"/>
        </w:rPr>
      </w:pPr>
      <w:r w:rsidRPr="00FA47A6">
        <w:rPr>
          <w:rFonts w:ascii="Calibri" w:hAnsi="Calibri" w:cs="Calibri"/>
          <w:sz w:val="22"/>
          <w:szCs w:val="22"/>
        </w:rPr>
        <w:t>Use the template below to note study parameters and major methodological decisions for better understanding of results and easier comparison across studies.</w:t>
      </w:r>
      <w:r w:rsidRPr="00FA47A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22655">
        <w:rPr>
          <w:rFonts w:ascii="Calibri" w:hAnsi="Calibri" w:cs="Calibri"/>
          <w:i/>
          <w:iCs/>
          <w:sz w:val="20"/>
          <w:szCs w:val="20"/>
        </w:rPr>
        <w:t>For the Living Income Benchmark and Living Income Analysis Information sections, please see Major Choice Points Table A and Table B below.</w:t>
      </w:r>
      <w:r w:rsidRPr="00522655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2FAE8CBC" w14:textId="66905B83" w:rsidR="00013402" w:rsidRPr="00013402" w:rsidRDefault="00013402" w:rsidP="00013402">
      <w:pPr>
        <w:rPr>
          <w:rFonts w:ascii="Calibri" w:hAnsi="Calibri" w:cs="Calibri"/>
          <w:sz w:val="22"/>
          <w:szCs w:val="22"/>
        </w:rPr>
      </w:pPr>
      <w:r w:rsidRPr="00013402">
        <w:rPr>
          <w:rFonts w:ascii="Calibri" w:hAnsi="Calibri" w:cs="Calibri"/>
          <w:sz w:val="22"/>
          <w:szCs w:val="22"/>
        </w:rPr>
        <w:t xml:space="preserve">This template is extracted from the </w:t>
      </w:r>
      <w:hyperlink r:id="rId6" w:history="1">
        <w:r w:rsidRPr="00CE41CA">
          <w:rPr>
            <w:rStyle w:val="Hyperlink"/>
            <w:rFonts w:ascii="Calibri" w:hAnsi="Calibri" w:cs="Calibri"/>
            <w:sz w:val="22"/>
            <w:szCs w:val="22"/>
          </w:rPr>
          <w:t>LICOP Aligned Inclusive Living Income Narrative and Indicators</w:t>
        </w:r>
      </w:hyperlink>
      <w:r w:rsidRPr="00013402">
        <w:rPr>
          <w:rFonts w:ascii="Calibri" w:hAnsi="Calibri" w:cs="Calibri"/>
          <w:sz w:val="22"/>
          <w:szCs w:val="22"/>
        </w:rPr>
        <w:t xml:space="preserve">. </w:t>
      </w:r>
    </w:p>
    <w:p w14:paraId="64DF96CB" w14:textId="77777777" w:rsidR="00FB5E9B" w:rsidRDefault="00FB5E9B"/>
    <w:tbl>
      <w:tblPr>
        <w:tblW w:w="14130" w:type="dxa"/>
        <w:tblInd w:w="-5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55"/>
        <w:gridCol w:w="4775"/>
      </w:tblGrid>
      <w:tr w:rsidR="002602B7" w:rsidRPr="00383A60" w14:paraId="6AA9D409" w14:textId="77777777" w:rsidTr="002602B7">
        <w:trPr>
          <w:trHeight w:val="274"/>
        </w:trPr>
        <w:tc>
          <w:tcPr>
            <w:tcW w:w="9355" w:type="dxa"/>
            <w:shd w:val="clear" w:color="auto" w:fill="808080" w:themeFill="background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C339E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65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2265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LICOP Study Template for Alignment</w:t>
            </w:r>
          </w:p>
        </w:tc>
        <w:tc>
          <w:tcPr>
            <w:tcW w:w="4775" w:type="dxa"/>
            <w:shd w:val="clear" w:color="auto" w:fill="808080" w:themeFill="background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52E9A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83A6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Fill in boxes below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with study information</w:t>
            </w:r>
          </w:p>
        </w:tc>
      </w:tr>
      <w:tr w:rsidR="002602B7" w:rsidRPr="00383A60" w14:paraId="5C0DCC26" w14:textId="77777777" w:rsidTr="00BB22F5">
        <w:trPr>
          <w:trHeight w:val="274"/>
        </w:trPr>
        <w:tc>
          <w:tcPr>
            <w:tcW w:w="14130" w:type="dxa"/>
            <w:gridSpan w:val="2"/>
            <w:shd w:val="clear" w:color="auto" w:fill="C1E4F5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8547C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b/>
                <w:bCs/>
                <w:sz w:val="20"/>
                <w:szCs w:val="20"/>
              </w:rPr>
              <w:t>Study Parameter</w:t>
            </w:r>
          </w:p>
        </w:tc>
      </w:tr>
      <w:tr w:rsidR="002602B7" w:rsidRPr="00383A60" w14:paraId="342F5934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DA300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Name of study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2FEA1" w14:textId="1737469A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02B7" w:rsidRPr="00383A60" w14:paraId="018F2090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DFD41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 xml:space="preserve">Geographic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383A60">
              <w:rPr>
                <w:rFonts w:ascii="Calibri" w:hAnsi="Calibri" w:cs="Calibri"/>
                <w:sz w:val="20"/>
                <w:szCs w:val="20"/>
              </w:rPr>
              <w:t>rea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96687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602B7" w:rsidRPr="00383A60" w14:paraId="2341CF45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0EDC8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522655">
              <w:rPr>
                <w:rFonts w:ascii="Calibri" w:hAnsi="Calibri" w:cs="Calibri"/>
                <w:sz w:val="20"/>
                <w:szCs w:val="20"/>
              </w:rPr>
              <w:t>Study population description</w:t>
            </w:r>
            <w:r w:rsidRPr="00383A60">
              <w:rPr>
                <w:rFonts w:ascii="Calibri" w:hAnsi="Calibri" w:cs="Calibri"/>
                <w:sz w:val="20"/>
                <w:szCs w:val="20"/>
              </w:rPr>
              <w:t xml:space="preserve"> (i.e., part of program, general sourcing area, etc.)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EF7B5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602B7" w:rsidRPr="00383A60" w14:paraId="6AF40AC0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94EDA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Study Period (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period of time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covered by the study)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2D14C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02B7" w:rsidRPr="00383A60" w14:paraId="1BCF41F3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D6628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Data collection period 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4D07E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02B7" w:rsidRPr="00383A60" w14:paraId="593EF382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1C863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Sampling method</w:t>
            </w:r>
            <w:r w:rsidRPr="005226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(e.g., cluster sampling, stratified sampling, etc.)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17840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02B7" w:rsidRPr="00522655" w14:paraId="2F9D26A7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0AE46" w14:textId="77777777" w:rsidR="002602B7" w:rsidRPr="00522655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522655">
              <w:rPr>
                <w:rFonts w:ascii="Calibri" w:hAnsi="Calibri" w:cs="Calibri"/>
                <w:sz w:val="20"/>
                <w:szCs w:val="20"/>
              </w:rPr>
              <w:t xml:space="preserve">Number of farming households in the sample </w:t>
            </w:r>
            <w:r>
              <w:rPr>
                <w:rFonts w:ascii="Calibri" w:hAnsi="Calibri" w:cs="Calibri"/>
                <w:sz w:val="20"/>
                <w:szCs w:val="20"/>
              </w:rPr>
              <w:t>and total population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A8A6D" w14:textId="77777777" w:rsidR="002602B7" w:rsidRPr="00522655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02B7" w:rsidRPr="00383A60" w14:paraId="2FF86F02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0B134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 xml:space="preserve">Range of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383A60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383A60">
              <w:rPr>
                <w:rFonts w:ascii="Calibri" w:hAnsi="Calibri" w:cs="Calibri"/>
                <w:sz w:val="20"/>
                <w:szCs w:val="20"/>
              </w:rPr>
              <w:t>izes (total farm)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AFE3E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602B7" w:rsidRPr="00383A60" w14:paraId="2C4263FD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77B70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 xml:space="preserve">Range of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383A60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383A60">
              <w:rPr>
                <w:rFonts w:ascii="Calibri" w:hAnsi="Calibri" w:cs="Calibri"/>
                <w:sz w:val="20"/>
                <w:szCs w:val="20"/>
              </w:rPr>
              <w:t>izes (</w:t>
            </w:r>
            <w:r>
              <w:rPr>
                <w:rFonts w:ascii="Calibri" w:hAnsi="Calibri" w:cs="Calibri"/>
                <w:sz w:val="20"/>
                <w:szCs w:val="20"/>
              </w:rPr>
              <w:t>focus</w:t>
            </w:r>
            <w:r w:rsidRPr="00383A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383A60">
              <w:rPr>
                <w:rFonts w:ascii="Calibri" w:hAnsi="Calibri" w:cs="Calibri"/>
                <w:sz w:val="20"/>
                <w:szCs w:val="20"/>
              </w:rPr>
              <w:t>rop)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75E1D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602B7" w:rsidRPr="00383A60" w14:paraId="5ED884E7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2B881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Household size (median &amp; average)</w:t>
            </w:r>
            <w:r w:rsidRPr="00522655">
              <w:rPr>
                <w:rFonts w:ascii="Calibri" w:hAnsi="Calibri" w:cs="Calibri"/>
                <w:sz w:val="20"/>
                <w:szCs w:val="20"/>
              </w:rPr>
              <w:t>.  If # adults and # children known, please note here.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CED4E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602B7" w:rsidRPr="00383A60" w14:paraId="56D8C860" w14:textId="77777777" w:rsidTr="00BB22F5">
        <w:trPr>
          <w:trHeight w:val="274"/>
        </w:trPr>
        <w:tc>
          <w:tcPr>
            <w:tcW w:w="14130" w:type="dxa"/>
            <w:gridSpan w:val="2"/>
            <w:shd w:val="clear" w:color="auto" w:fill="C1E4F5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F7B45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b/>
                <w:bCs/>
                <w:sz w:val="20"/>
                <w:szCs w:val="20"/>
              </w:rPr>
              <w:t>Living Income Benchmark</w:t>
            </w:r>
            <w:r w:rsidRPr="0052265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(LIB)</w:t>
            </w:r>
            <w:r w:rsidRPr="00383A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Information</w:t>
            </w:r>
            <w:r w:rsidRPr="0052265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22655">
              <w:rPr>
                <w:rFonts w:ascii="Calibri" w:hAnsi="Calibri" w:cs="Calibri"/>
                <w:sz w:val="20"/>
                <w:szCs w:val="20"/>
              </w:rPr>
              <w:t>(use TABLE A below)</w:t>
            </w:r>
          </w:p>
        </w:tc>
      </w:tr>
      <w:tr w:rsidR="002602B7" w:rsidRPr="00383A60" w14:paraId="57F47B76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C018F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 xml:space="preserve">LIB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383A60">
              <w:rPr>
                <w:rFonts w:ascii="Calibri" w:hAnsi="Calibri" w:cs="Calibri"/>
                <w:sz w:val="20"/>
                <w:szCs w:val="20"/>
              </w:rPr>
              <w:t xml:space="preserve">tudy 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383A60">
              <w:rPr>
                <w:rFonts w:ascii="Calibri" w:hAnsi="Calibri" w:cs="Calibri"/>
                <w:sz w:val="20"/>
                <w:szCs w:val="20"/>
              </w:rPr>
              <w:t>ame and reference Link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4C05C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602B7" w:rsidRPr="00383A60" w14:paraId="1901B568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1493D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 xml:space="preserve">LIB 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 w:rsidRPr="00383A60">
              <w:rPr>
                <w:rFonts w:ascii="Calibri" w:hAnsi="Calibri" w:cs="Calibri"/>
                <w:sz w:val="20"/>
                <w:szCs w:val="20"/>
              </w:rPr>
              <w:t>ear conducted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38E2A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602B7" w:rsidRPr="00383A60" w14:paraId="14549BC2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90994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522655">
              <w:rPr>
                <w:rFonts w:ascii="Calibri" w:hAnsi="Calibri" w:cs="Calibri"/>
                <w:sz w:val="20"/>
                <w:szCs w:val="20"/>
              </w:rPr>
              <w:t xml:space="preserve">Original LIB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383A60">
              <w:rPr>
                <w:rFonts w:ascii="Calibri" w:hAnsi="Calibri" w:cs="Calibri"/>
                <w:sz w:val="20"/>
                <w:szCs w:val="20"/>
              </w:rPr>
              <w:t xml:space="preserve">iving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 w:rsidRPr="00383A60">
              <w:rPr>
                <w:rFonts w:ascii="Calibri" w:hAnsi="Calibri" w:cs="Calibri"/>
                <w:sz w:val="20"/>
                <w:szCs w:val="20"/>
              </w:rPr>
              <w:t xml:space="preserve">ncome </w:t>
            </w: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383A60">
              <w:rPr>
                <w:rFonts w:ascii="Calibri" w:hAnsi="Calibri" w:cs="Calibri"/>
                <w:sz w:val="20"/>
                <w:szCs w:val="20"/>
              </w:rPr>
              <w:t>alue (local currency per household per year)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178D1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602B7" w:rsidRPr="00383A60" w14:paraId="1E22E227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80CF0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522655">
              <w:rPr>
                <w:rFonts w:ascii="Calibri" w:hAnsi="Calibri" w:cs="Calibri"/>
                <w:sz w:val="20"/>
                <w:szCs w:val="20"/>
              </w:rPr>
              <w:t>LIB</w:t>
            </w:r>
            <w:r w:rsidRPr="00383A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383A60">
              <w:rPr>
                <w:rFonts w:ascii="Calibri" w:hAnsi="Calibri" w:cs="Calibri"/>
                <w:sz w:val="20"/>
                <w:szCs w:val="20"/>
              </w:rPr>
              <w:t xml:space="preserve">alue adjusted for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study </w:t>
            </w:r>
            <w:r w:rsidRPr="00383A60">
              <w:rPr>
                <w:rFonts w:ascii="Calibri" w:hAnsi="Calibri" w:cs="Calibri"/>
                <w:sz w:val="20"/>
                <w:szCs w:val="20"/>
              </w:rPr>
              <w:t>household size</w:t>
            </w:r>
            <w:r w:rsidRPr="00522655">
              <w:rPr>
                <w:rFonts w:ascii="Calibri" w:hAnsi="Calibri" w:cs="Calibri"/>
                <w:sz w:val="20"/>
                <w:szCs w:val="20"/>
              </w:rPr>
              <w:t xml:space="preserve"> and inflation</w:t>
            </w:r>
            <w:r w:rsidRPr="00383A60">
              <w:rPr>
                <w:rFonts w:ascii="Calibri" w:hAnsi="Calibri" w:cs="Calibri"/>
                <w:sz w:val="20"/>
                <w:szCs w:val="20"/>
              </w:rPr>
              <w:t xml:space="preserve"> (local currency per household per year)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51427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602B7" w:rsidRPr="00383A60" w14:paraId="2EB493E8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ABEAC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 xml:space="preserve">Method used for </w:t>
            </w:r>
            <w:r w:rsidRPr="00522655">
              <w:rPr>
                <w:rFonts w:ascii="Calibri" w:hAnsi="Calibri" w:cs="Calibri"/>
                <w:sz w:val="20"/>
                <w:szCs w:val="20"/>
              </w:rPr>
              <w:t xml:space="preserve">household size </w:t>
            </w:r>
            <w:r w:rsidRPr="00383A60">
              <w:rPr>
                <w:rFonts w:ascii="Calibri" w:hAnsi="Calibri" w:cs="Calibri"/>
                <w:sz w:val="20"/>
                <w:szCs w:val="20"/>
              </w:rPr>
              <w:t>adjustmen</w:t>
            </w:r>
            <w:r w:rsidRPr="00522655">
              <w:rPr>
                <w:rFonts w:ascii="Calibri" w:hAnsi="Calibri" w:cs="Calibri"/>
                <w:sz w:val="20"/>
                <w:szCs w:val="20"/>
              </w:rPr>
              <w:t xml:space="preserve">t </w:t>
            </w:r>
            <w:r w:rsidRPr="00522655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  <w:t>(see table A)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1916B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602B7" w:rsidRPr="00383A60" w14:paraId="03ADC584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B038C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Inflation rate used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3EAA6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602B7" w:rsidRPr="00383A60" w14:paraId="0E50F9AC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EF8F3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If converted to other currency (USD, Euro, etc.) list currency and exchange rate used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14B41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602B7" w:rsidRPr="00383A60" w14:paraId="7349B50E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6F51A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 xml:space="preserve">Benchmark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383A60">
              <w:rPr>
                <w:rFonts w:ascii="Calibri" w:hAnsi="Calibri" w:cs="Calibri"/>
                <w:sz w:val="20"/>
                <w:szCs w:val="20"/>
              </w:rPr>
              <w:t>pplication (single adjustment for all households or benchmark adjusted to each household)</w:t>
            </w:r>
            <w:r w:rsidRPr="005226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2655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  <w:t>(see table A)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5DA6E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602B7" w:rsidRPr="00383A60" w14:paraId="24EA3BBD" w14:textId="77777777" w:rsidTr="00BB22F5">
        <w:trPr>
          <w:trHeight w:val="274"/>
        </w:trPr>
        <w:tc>
          <w:tcPr>
            <w:tcW w:w="14130" w:type="dxa"/>
            <w:gridSpan w:val="2"/>
            <w:shd w:val="clear" w:color="auto" w:fill="C1E4F5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3C71B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b/>
                <w:bCs/>
                <w:sz w:val="20"/>
                <w:szCs w:val="20"/>
              </w:rPr>
              <w:t>Living Income Analysis Information</w:t>
            </w:r>
            <w:r w:rsidRPr="0052265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22655">
              <w:rPr>
                <w:rFonts w:ascii="Calibri" w:hAnsi="Calibri" w:cs="Calibri"/>
                <w:sz w:val="20"/>
                <w:szCs w:val="20"/>
              </w:rPr>
              <w:t>(use TABLE B below)</w:t>
            </w:r>
          </w:p>
        </w:tc>
      </w:tr>
      <w:tr w:rsidR="002602B7" w:rsidRPr="00383A60" w14:paraId="3BF8A6BE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28EE9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 xml:space="preserve">Cost of Production for </w:t>
            </w:r>
            <w:r>
              <w:rPr>
                <w:rFonts w:ascii="Calibri" w:hAnsi="Calibri" w:cs="Calibri"/>
                <w:sz w:val="20"/>
                <w:szCs w:val="20"/>
              </w:rPr>
              <w:t>Focus</w:t>
            </w:r>
            <w:r w:rsidRPr="00383A60">
              <w:rPr>
                <w:rFonts w:ascii="Calibri" w:hAnsi="Calibri" w:cs="Calibri"/>
                <w:sz w:val="20"/>
                <w:szCs w:val="20"/>
              </w:rPr>
              <w:t xml:space="preserve"> Crop: is actual cost of production or sustainable cost of production used?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164E7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602B7" w:rsidRPr="00383A60" w14:paraId="104E7A86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1A30A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 xml:space="preserve">Cost of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383A60">
              <w:rPr>
                <w:rFonts w:ascii="Calibri" w:hAnsi="Calibri" w:cs="Calibri"/>
                <w:sz w:val="20"/>
                <w:szCs w:val="20"/>
              </w:rPr>
              <w:t>roduction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for Focus Crop</w:t>
            </w:r>
            <w:r w:rsidRPr="005226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2655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  <w:t>(see table B)</w:t>
            </w:r>
            <w:r w:rsidRPr="00383A6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88336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602B7" w:rsidRPr="00383A60" w14:paraId="114E082D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F1A3B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 xml:space="preserve">Total </w:t>
            </w: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383A60">
              <w:rPr>
                <w:rFonts w:ascii="Calibri" w:hAnsi="Calibri" w:cs="Calibri"/>
                <w:sz w:val="20"/>
                <w:szCs w:val="20"/>
              </w:rPr>
              <w:t xml:space="preserve">olume </w:t>
            </w:r>
            <w:r>
              <w:rPr>
                <w:rFonts w:ascii="Calibri" w:hAnsi="Calibri" w:cs="Calibri"/>
                <w:sz w:val="20"/>
                <w:szCs w:val="20"/>
              </w:rPr>
              <w:t>Sold</w:t>
            </w:r>
            <w:r w:rsidRPr="00383A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2655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  <w:t>(see table B)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E2214" w14:textId="6738F4D1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02B7" w:rsidRPr="00383A60" w14:paraId="4612CEF1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C4E95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 xml:space="preserve">Price Received at 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Pr="00383A60">
              <w:rPr>
                <w:rFonts w:ascii="Calibri" w:hAnsi="Calibri" w:cs="Calibri"/>
                <w:sz w:val="20"/>
                <w:szCs w:val="20"/>
              </w:rPr>
              <w:t>armgate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2655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  <w:t>(see table B)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F98B8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602B7" w:rsidRPr="00383A60" w14:paraId="67D74744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D661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383A60">
              <w:rPr>
                <w:rFonts w:ascii="Calibri" w:hAnsi="Calibri" w:cs="Calibri"/>
                <w:sz w:val="20"/>
                <w:szCs w:val="20"/>
              </w:rPr>
              <w:t>remium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Received by Household</w:t>
            </w:r>
            <w:r w:rsidRPr="005226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2655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  <w:t>(see table B)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2377B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02B7" w:rsidRPr="00383A60" w14:paraId="1E7BE75C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5F6E3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 xml:space="preserve">Land in </w:t>
            </w:r>
            <w:r>
              <w:rPr>
                <w:rFonts w:ascii="Calibri" w:hAnsi="Calibri" w:cs="Calibri"/>
                <w:sz w:val="20"/>
                <w:szCs w:val="20"/>
              </w:rPr>
              <w:t>Focus C</w:t>
            </w:r>
            <w:r w:rsidRPr="00383A60">
              <w:rPr>
                <w:rFonts w:ascii="Calibri" w:hAnsi="Calibri" w:cs="Calibri"/>
                <w:sz w:val="20"/>
                <w:szCs w:val="20"/>
              </w:rPr>
              <w:t>rop</w:t>
            </w:r>
            <w:r w:rsidRPr="005226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2655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  <w:t>(see table B)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D2D9E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602B7" w:rsidRPr="00383A60" w14:paraId="1D61080F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7698D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 xml:space="preserve">Net 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383A60">
              <w:rPr>
                <w:rFonts w:ascii="Calibri" w:hAnsi="Calibri" w:cs="Calibri"/>
                <w:sz w:val="20"/>
                <w:szCs w:val="20"/>
              </w:rPr>
              <w:t>ther on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383A60">
              <w:rPr>
                <w:rFonts w:ascii="Calibri" w:hAnsi="Calibri" w:cs="Calibri"/>
                <w:sz w:val="20"/>
                <w:szCs w:val="20"/>
              </w:rPr>
              <w:t xml:space="preserve"> and off 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Pr="00383A60">
              <w:rPr>
                <w:rFonts w:ascii="Calibri" w:hAnsi="Calibri" w:cs="Calibri"/>
                <w:sz w:val="20"/>
                <w:szCs w:val="20"/>
              </w:rPr>
              <w:t xml:space="preserve">arm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 w:rsidRPr="00383A60">
              <w:rPr>
                <w:rFonts w:ascii="Calibri" w:hAnsi="Calibri" w:cs="Calibri"/>
                <w:sz w:val="20"/>
                <w:szCs w:val="20"/>
              </w:rPr>
              <w:t>ncome</w:t>
            </w:r>
            <w:r w:rsidRPr="005226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2655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  <w:t>(see table B)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8F162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602B7" w:rsidRPr="00383A60" w14:paraId="1481CCE1" w14:textId="77777777" w:rsidTr="002602B7">
        <w:trPr>
          <w:trHeight w:val="274"/>
        </w:trPr>
        <w:tc>
          <w:tcPr>
            <w:tcW w:w="9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ED78E" w14:textId="77777777" w:rsidR="002602B7" w:rsidRPr="00383A60" w:rsidRDefault="002602B7" w:rsidP="00BB22F5">
            <w:pPr>
              <w:tabs>
                <w:tab w:val="num" w:pos="1440"/>
              </w:tabs>
              <w:spacing w:line="259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 xml:space="preserve">Value of 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Pr="00383A60">
              <w:rPr>
                <w:rFonts w:ascii="Calibri" w:hAnsi="Calibri" w:cs="Calibri"/>
                <w:sz w:val="20"/>
                <w:szCs w:val="20"/>
              </w:rPr>
              <w:t xml:space="preserve">ood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383A60">
              <w:rPr>
                <w:rFonts w:ascii="Calibri" w:hAnsi="Calibri" w:cs="Calibri"/>
                <w:sz w:val="20"/>
                <w:szCs w:val="20"/>
              </w:rPr>
              <w:t>roduced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at Home</w:t>
            </w:r>
            <w:r w:rsidRPr="005226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2655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  <w:t>(see table B)</w:t>
            </w:r>
          </w:p>
        </w:tc>
        <w:tc>
          <w:tcPr>
            <w:tcW w:w="4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02D97" w14:textId="77777777" w:rsidR="002602B7" w:rsidRPr="00383A60" w:rsidRDefault="002602B7" w:rsidP="002602B7">
            <w:pPr>
              <w:tabs>
                <w:tab w:val="num" w:pos="1440"/>
              </w:tabs>
              <w:spacing w:line="259" w:lineRule="auto"/>
              <w:ind w:left="-720" w:firstLine="798"/>
              <w:rPr>
                <w:rFonts w:ascii="Calibri" w:hAnsi="Calibri" w:cs="Calibri"/>
                <w:sz w:val="20"/>
                <w:szCs w:val="20"/>
              </w:rPr>
            </w:pPr>
            <w:r w:rsidRPr="00383A6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3CC0BA94" w14:textId="77777777" w:rsidR="009B129A" w:rsidRDefault="009B129A" w:rsidP="009B129A">
      <w:pPr>
        <w:rPr>
          <w:rFonts w:asciiTheme="majorHAnsi" w:eastAsiaTheme="majorEastAsia" w:hAnsiTheme="majorHAnsi" w:cs="Arial"/>
          <w:bCs/>
          <w:smallCaps/>
          <w:color w:val="000000" w:themeColor="text1"/>
        </w:rPr>
      </w:pPr>
    </w:p>
    <w:tbl>
      <w:tblPr>
        <w:tblW w:w="12501" w:type="dxa"/>
        <w:tblInd w:w="-54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72"/>
        <w:gridCol w:w="15"/>
        <w:gridCol w:w="2148"/>
        <w:gridCol w:w="4673"/>
        <w:gridCol w:w="3693"/>
      </w:tblGrid>
      <w:tr w:rsidR="009B129A" w:rsidRPr="007E25DB" w14:paraId="2BC0DFD9" w14:textId="77777777" w:rsidTr="00BB22F5">
        <w:trPr>
          <w:trHeight w:val="369"/>
        </w:trPr>
        <w:tc>
          <w:tcPr>
            <w:tcW w:w="1250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C1E4F5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8C2A512" w14:textId="77777777" w:rsidR="009B129A" w:rsidRPr="007E25DB" w:rsidRDefault="009B129A" w:rsidP="00BB22F5">
            <w:pPr>
              <w:ind w:left="-77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7E25DB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lastRenderedPageBreak/>
              <w:t xml:space="preserve">Major Choice </w:t>
            </w:r>
            <w:r w:rsidRPr="00522655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P</w:t>
            </w:r>
            <w:r w:rsidRPr="007E25DB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oints</w:t>
            </w:r>
            <w:r w:rsidRPr="00522655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 </w:t>
            </w:r>
            <w:r w:rsidRPr="00522655">
              <w:rPr>
                <w:rFonts w:ascii="Calibri" w:eastAsiaTheme="majorEastAsia" w:hAnsi="Calibri" w:cs="Calibri"/>
                <w:b/>
                <w:bCs/>
                <w:sz w:val="20"/>
                <w:szCs w:val="20"/>
                <w:u w:val="single"/>
              </w:rPr>
              <w:t>Table A.</w:t>
            </w:r>
            <w:r w:rsidRPr="00522655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  These</w:t>
            </w:r>
            <w:r w:rsidRPr="007E25DB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 should be clearly noted using the LICOP Study Template for Alignment </w:t>
            </w:r>
          </w:p>
          <w:p w14:paraId="6E436D31" w14:textId="77777777" w:rsidR="009B129A" w:rsidRPr="007E25DB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7E25DB">
              <w:rPr>
                <w:rFonts w:ascii="Calibri" w:eastAsiaTheme="majorEastAsia" w:hAnsi="Calibri" w:cs="Calibri"/>
                <w:sz w:val="20"/>
                <w:szCs w:val="20"/>
              </w:rPr>
              <w:t>In the upcoming FAQ update, the TAC will provide input into recommendations on the above choice points</w:t>
            </w:r>
          </w:p>
        </w:tc>
      </w:tr>
      <w:tr w:rsidR="009B129A" w:rsidRPr="00522655" w14:paraId="448FD004" w14:textId="77777777" w:rsidTr="00BB22F5">
        <w:trPr>
          <w:trHeight w:val="196"/>
        </w:trPr>
        <w:tc>
          <w:tcPr>
            <w:tcW w:w="197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215842A7" w14:textId="77777777" w:rsidR="009B129A" w:rsidRPr="007E25DB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5201CAB2" w14:textId="77777777" w:rsidR="009B129A" w:rsidRPr="007E25DB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 w:themeColor="background1" w:themeShade="8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29C9FA30" w14:textId="77777777" w:rsidR="009B129A" w:rsidRPr="007E25DB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7E25DB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Choice Points</w:t>
            </w:r>
          </w:p>
        </w:tc>
      </w:tr>
      <w:tr w:rsidR="009B129A" w:rsidRPr="00522655" w14:paraId="5B99B14B" w14:textId="77777777" w:rsidTr="00BB22F5">
        <w:trPr>
          <w:trHeight w:val="142"/>
        </w:trPr>
        <w:tc>
          <w:tcPr>
            <w:tcW w:w="1987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5C2BF55B" w14:textId="77777777" w:rsidR="009B129A" w:rsidRPr="007E25DB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1D707DFA" w14:textId="77777777" w:rsidR="009B129A" w:rsidRPr="007E25DB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7F9D9218" w14:textId="77777777" w:rsidR="009B129A" w:rsidRPr="007E25DB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7E25DB">
              <w:rPr>
                <w:rFonts w:ascii="Calibri" w:eastAsiaTheme="majorEastAsia" w:hAnsi="Calibri" w:cs="Calibri"/>
                <w:sz w:val="20"/>
                <w:szCs w:val="20"/>
              </w:rPr>
              <w:t>A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 w:themeColor="background1" w:themeShade="8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5AFA9E59" w14:textId="77777777" w:rsidR="009B129A" w:rsidRPr="007E25DB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522655">
              <w:rPr>
                <w:rFonts w:ascii="Calibri" w:eastAsiaTheme="majorEastAsia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01E2A0" wp14:editId="0A5FFB88">
                      <wp:simplePos x="0" y="0"/>
                      <wp:positionH relativeFrom="column">
                        <wp:posOffset>7644130</wp:posOffset>
                      </wp:positionH>
                      <wp:positionV relativeFrom="paragraph">
                        <wp:posOffset>85083015</wp:posOffset>
                      </wp:positionV>
                      <wp:extent cx="1246505" cy="307340"/>
                      <wp:effectExtent l="0" t="0" r="0" b="0"/>
                      <wp:wrapNone/>
                      <wp:docPr id="10" name="TextBox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4F4B11-3AB9-03C0-DB90-AE50BF514C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6505" cy="307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53107AB" w14:textId="77777777" w:rsidR="009B129A" w:rsidRDefault="009B129A" w:rsidP="009B129A">
                                  <w:pP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6F8053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6F8053"/>
                                      <w:kern w:val="24"/>
                                      <w:sz w:val="28"/>
                                      <w:szCs w:val="28"/>
                                    </w:rPr>
                                    <w:t>More rigorous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01E2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601.9pt;margin-top:6699.45pt;width:98.15pt;height:2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" filled="f" stroked="f">
                      <v:textbox style="mso-fit-shape-to-text:t">
                        <w:txbxContent>
                          <w:p w14:paraId="253107AB" w14:textId="77777777" w:rsidR="009B129A" w:rsidRDefault="009B129A" w:rsidP="009B129A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6F8053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6F8053"/>
                                <w:kern w:val="24"/>
                                <w:sz w:val="28"/>
                                <w:szCs w:val="28"/>
                              </w:rPr>
                              <w:t>More rigorous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2655">
              <w:rPr>
                <w:rFonts w:ascii="Calibri" w:eastAsiaTheme="majorEastAsia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4136FF" wp14:editId="23E79D05">
                      <wp:simplePos x="0" y="0"/>
                      <wp:positionH relativeFrom="column">
                        <wp:posOffset>3686175</wp:posOffset>
                      </wp:positionH>
                      <wp:positionV relativeFrom="paragraph">
                        <wp:posOffset>85080475</wp:posOffset>
                      </wp:positionV>
                      <wp:extent cx="1149350" cy="307340"/>
                      <wp:effectExtent l="0" t="0" r="0" b="0"/>
                      <wp:wrapNone/>
                      <wp:docPr id="9" name="TextBox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D4CCFD-3BDE-0281-3236-C158F6D734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307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7D1BC55" w14:textId="77777777" w:rsidR="009B129A" w:rsidRDefault="009B129A" w:rsidP="009B129A">
                                  <w:pP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6F8053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6F8053"/>
                                      <w:kern w:val="24"/>
                                      <w:sz w:val="28"/>
                                      <w:szCs w:val="28"/>
                                    </w:rPr>
                                    <w:t>Less rigorous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136FF" id="TextBox 8" o:spid="_x0000_s1027" type="#_x0000_t202" style="position:absolute;margin-left:290.25pt;margin-top:6699.25pt;width:90.5pt;height:2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" filled="f" stroked="f">
                      <v:textbox style="mso-fit-shape-to-text:t">
                        <w:txbxContent>
                          <w:p w14:paraId="47D1BC55" w14:textId="77777777" w:rsidR="009B129A" w:rsidRDefault="009B129A" w:rsidP="009B129A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6F8053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6F8053"/>
                                <w:kern w:val="24"/>
                                <w:sz w:val="28"/>
                                <w:szCs w:val="28"/>
                              </w:rPr>
                              <w:t>Less rigorous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2655">
              <w:rPr>
                <w:rFonts w:ascii="Calibri" w:eastAsiaTheme="majorEastAsia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7F8E21" wp14:editId="437C3C23">
                      <wp:simplePos x="0" y="0"/>
                      <wp:positionH relativeFrom="column">
                        <wp:posOffset>4972050</wp:posOffset>
                      </wp:positionH>
                      <wp:positionV relativeFrom="paragraph">
                        <wp:posOffset>85281135</wp:posOffset>
                      </wp:positionV>
                      <wp:extent cx="2590800" cy="1270"/>
                      <wp:effectExtent l="0" t="63500" r="0" b="74930"/>
                      <wp:wrapNone/>
                      <wp:docPr id="90851500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0" cy="12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35E3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391.5pt;margin-top:6715.05pt;width:204pt;height: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" strokecolor="#265317 [1609]" strokeweight=".5pt">
                      <v:stroke endarrow="block" joinstyle="miter"/>
                    </v:shape>
                  </w:pict>
                </mc:Fallback>
              </mc:AlternateContent>
            </w:r>
            <w:r w:rsidRPr="007E25DB">
              <w:rPr>
                <w:rFonts w:ascii="Calibri" w:eastAsiaTheme="majorEastAsia" w:hAnsi="Calibri" w:cs="Calibri"/>
                <w:sz w:val="20"/>
                <w:szCs w:val="20"/>
              </w:rPr>
              <w:t>B</w:t>
            </w:r>
          </w:p>
        </w:tc>
      </w:tr>
      <w:tr w:rsidR="009B129A" w:rsidRPr="00522655" w14:paraId="1356E7E0" w14:textId="77777777" w:rsidTr="00BB22F5">
        <w:trPr>
          <w:trHeight w:val="268"/>
        </w:trPr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4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0F4761" w:themeFill="accent1" w:themeFillShade="B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23378D7" w14:textId="77777777" w:rsidR="009B129A" w:rsidRPr="007E25DB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287AFA">
              <w:rPr>
                <w:rFonts w:ascii="Calibri" w:eastAsiaTheme="majorEastAsia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Living Income Benchmark 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AFADD6" w14:textId="77777777" w:rsidR="009B129A" w:rsidRPr="007E25DB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7E25DB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Household </w:t>
            </w:r>
            <w:r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s</w:t>
            </w:r>
            <w:r w:rsidRPr="007E25DB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ize </w:t>
            </w:r>
            <w:r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a</w:t>
            </w:r>
            <w:r w:rsidRPr="007E25DB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djustment 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DACF3DD" w14:textId="77777777" w:rsidR="009B129A" w:rsidRPr="007E25DB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7E25DB">
              <w:rPr>
                <w:rFonts w:ascii="Calibri" w:eastAsiaTheme="majorEastAsia" w:hAnsi="Calibri" w:cs="Calibri"/>
                <w:sz w:val="20"/>
                <w:szCs w:val="20"/>
              </w:rPr>
              <w:t>Proportionally / linearly, using the total number of household members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 w:themeColor="background1" w:themeShade="8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F142833" w14:textId="77777777" w:rsidR="009B129A" w:rsidRPr="007E25DB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7E25DB">
              <w:rPr>
                <w:rFonts w:ascii="Calibri" w:eastAsiaTheme="majorEastAsia" w:hAnsi="Calibri" w:cs="Calibri"/>
                <w:sz w:val="20"/>
                <w:szCs w:val="20"/>
              </w:rPr>
              <w:t xml:space="preserve">Equivalency Scale (Oxford OECD, modified OECD, and the Square 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>R</w:t>
            </w:r>
            <w:r w:rsidRPr="007E25DB">
              <w:rPr>
                <w:rFonts w:ascii="Calibri" w:eastAsiaTheme="majorEastAsia" w:hAnsi="Calibri" w:cs="Calibri"/>
                <w:sz w:val="20"/>
                <w:szCs w:val="20"/>
              </w:rPr>
              <w:t>oot)</w:t>
            </w:r>
            <w:r>
              <w:rPr>
                <w:rStyle w:val="FootnoteReference"/>
                <w:rFonts w:eastAsiaTheme="majorEastAsia"/>
              </w:rPr>
              <w:footnoteReference w:id="1"/>
            </w:r>
          </w:p>
        </w:tc>
      </w:tr>
      <w:tr w:rsidR="009B129A" w:rsidRPr="00522655" w14:paraId="44E9831B" w14:textId="77777777" w:rsidTr="00BB22F5">
        <w:trPr>
          <w:trHeight w:val="340"/>
        </w:trPr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000000"/>
            </w:tcBorders>
            <w:shd w:val="clear" w:color="auto" w:fill="0F4761" w:themeFill="accent1" w:themeFillShade="BF"/>
            <w:vAlign w:val="center"/>
            <w:hideMark/>
          </w:tcPr>
          <w:p w14:paraId="080A2A76" w14:textId="77777777" w:rsidR="009B129A" w:rsidRPr="007E25DB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4" w:space="0" w:color="808080" w:themeColor="background1" w:themeShade="80"/>
              <w:right w:val="single" w:sz="8" w:space="0" w:color="000000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90B992F" w14:textId="77777777" w:rsidR="009B129A" w:rsidRPr="007E25DB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7E25DB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Benchmark application 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4" w:space="0" w:color="808080" w:themeColor="background1" w:themeShade="8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D0048EA" w14:textId="77777777" w:rsidR="009B129A" w:rsidRPr="007E25DB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7E25DB">
              <w:rPr>
                <w:rFonts w:ascii="Calibri" w:eastAsiaTheme="majorEastAsia" w:hAnsi="Calibri" w:cs="Calibri"/>
                <w:sz w:val="20"/>
                <w:szCs w:val="20"/>
              </w:rPr>
              <w:t>Single adjusted benchmark used for all farming households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F9EC43" w14:textId="77777777" w:rsidR="009B129A" w:rsidRPr="007E25DB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7E25DB">
              <w:rPr>
                <w:rFonts w:ascii="Calibri" w:eastAsiaTheme="majorEastAsia" w:hAnsi="Calibri" w:cs="Calibri"/>
                <w:sz w:val="20"/>
                <w:szCs w:val="20"/>
              </w:rPr>
              <w:t xml:space="preserve">Benchmark is adjusted to each individual household </w:t>
            </w:r>
          </w:p>
        </w:tc>
      </w:tr>
    </w:tbl>
    <w:p w14:paraId="4D578890" w14:textId="77777777" w:rsidR="009B129A" w:rsidRPr="00383A60" w:rsidRDefault="009B129A" w:rsidP="009B129A">
      <w:pPr>
        <w:rPr>
          <w:rFonts w:asciiTheme="majorHAnsi" w:eastAsiaTheme="majorEastAsia" w:hAnsiTheme="majorHAnsi" w:cs="Arial"/>
        </w:rPr>
      </w:pPr>
    </w:p>
    <w:tbl>
      <w:tblPr>
        <w:tblW w:w="13770" w:type="dxa"/>
        <w:tblInd w:w="-54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0"/>
        <w:gridCol w:w="2160"/>
        <w:gridCol w:w="1710"/>
        <w:gridCol w:w="2880"/>
        <w:gridCol w:w="2250"/>
        <w:gridCol w:w="2790"/>
      </w:tblGrid>
      <w:tr w:rsidR="009B129A" w:rsidRPr="00C346F4" w14:paraId="437C2B15" w14:textId="77777777" w:rsidTr="00BB22F5">
        <w:trPr>
          <w:trHeight w:val="582"/>
        </w:trPr>
        <w:tc>
          <w:tcPr>
            <w:tcW w:w="13770" w:type="dxa"/>
            <w:gridSpan w:val="6"/>
            <w:shd w:val="clear" w:color="auto" w:fill="C1E4F5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EC96A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Major Choice points</w:t>
            </w:r>
            <w:r w:rsidRPr="003C0156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 - Table B. </w:t>
            </w: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 </w:t>
            </w:r>
            <w:r w:rsidRPr="003C0156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These choices </w:t>
            </w:r>
            <w:proofErr w:type="gramStart"/>
            <w:r w:rsidRPr="003C0156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points</w:t>
            </w:r>
            <w:proofErr w:type="gramEnd"/>
            <w:r w:rsidRPr="003C0156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 </w:t>
            </w: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around data collection should be clearly noted using the LICOP Study Template for Alignment </w:t>
            </w:r>
          </w:p>
          <w:p w14:paraId="6221BDD3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 xml:space="preserve">Section 2 of the </w:t>
            </w:r>
            <w:hyperlink r:id="rId7" w:history="1">
              <w:r w:rsidRPr="00C346F4">
                <w:rPr>
                  <w:rStyle w:val="Hyperlink"/>
                  <w:rFonts w:ascii="Calibri" w:eastAsiaTheme="majorEastAsia" w:hAnsi="Calibri" w:cs="Calibri"/>
                  <w:sz w:val="20"/>
                  <w:szCs w:val="20"/>
                </w:rPr>
                <w:t>LICOP Income Measurement</w:t>
              </w:r>
            </w:hyperlink>
            <w:hyperlink r:id="rId8" w:history="1">
              <w:r w:rsidRPr="00C346F4">
                <w:rPr>
                  <w:rStyle w:val="Hyperlink"/>
                  <w:rFonts w:ascii="Calibri" w:eastAsiaTheme="majorEastAsia" w:hAnsi="Calibri" w:cs="Calibri"/>
                  <w:sz w:val="20"/>
                  <w:szCs w:val="20"/>
                </w:rPr>
                <w:t xml:space="preserve"> FAQ </w:t>
              </w:r>
            </w:hyperlink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>offers guidance on methods and how to consider the rigor needed for data collection</w:t>
            </w:r>
          </w:p>
        </w:tc>
      </w:tr>
      <w:tr w:rsidR="009B129A" w:rsidRPr="00C346F4" w14:paraId="395107CC" w14:textId="77777777" w:rsidTr="00BB22F5">
        <w:trPr>
          <w:trHeight w:val="277"/>
        </w:trPr>
        <w:tc>
          <w:tcPr>
            <w:tcW w:w="1980" w:type="dxa"/>
            <w:vMerge w:val="restar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D8D9FE5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Income type</w:t>
            </w:r>
          </w:p>
        </w:tc>
        <w:tc>
          <w:tcPr>
            <w:tcW w:w="2160" w:type="dxa"/>
            <w:vMerge w:val="restar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D3BD0D0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9630" w:type="dxa"/>
            <w:gridSpan w:val="4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AC66D04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Choice points</w:t>
            </w:r>
          </w:p>
        </w:tc>
      </w:tr>
      <w:tr w:rsidR="009B129A" w:rsidRPr="003C0156" w14:paraId="2B21F4BF" w14:textId="77777777" w:rsidTr="00BB22F5">
        <w:trPr>
          <w:trHeight w:val="205"/>
        </w:trPr>
        <w:tc>
          <w:tcPr>
            <w:tcW w:w="1980" w:type="dxa"/>
            <w:vMerge/>
            <w:vAlign w:val="center"/>
            <w:hideMark/>
          </w:tcPr>
          <w:p w14:paraId="74A4F2AD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76FEC151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264B44FA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>A</w:t>
            </w:r>
          </w:p>
        </w:tc>
        <w:tc>
          <w:tcPr>
            <w:tcW w:w="288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30A1EABC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>B</w:t>
            </w:r>
          </w:p>
        </w:tc>
        <w:tc>
          <w:tcPr>
            <w:tcW w:w="225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4EB705D0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>C</w:t>
            </w:r>
          </w:p>
        </w:tc>
        <w:tc>
          <w:tcPr>
            <w:tcW w:w="279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5E66DC65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>D</w:t>
            </w:r>
          </w:p>
        </w:tc>
      </w:tr>
      <w:tr w:rsidR="009B129A" w:rsidRPr="003C0156" w14:paraId="608BB071" w14:textId="77777777" w:rsidTr="00BB22F5">
        <w:trPr>
          <w:trHeight w:val="880"/>
        </w:trPr>
        <w:tc>
          <w:tcPr>
            <w:tcW w:w="1980" w:type="dxa"/>
            <w:vMerge w:val="restart"/>
            <w:shd w:val="clear" w:color="auto" w:fill="0F4761" w:themeFill="accent1" w:themeFillShade="B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0B705FF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>
              <w:rPr>
                <w:rFonts w:ascii="Calibri" w:eastAsiaTheme="majorEastAsia" w:hAnsi="Calibri" w:cs="Calibri"/>
                <w:b/>
                <w:bCs/>
                <w:color w:val="FFFFFF" w:themeColor="background1"/>
                <w:sz w:val="20"/>
                <w:szCs w:val="20"/>
              </w:rPr>
              <w:t>Focus</w:t>
            </w:r>
            <w:r w:rsidRPr="00287AFA">
              <w:rPr>
                <w:rFonts w:ascii="Calibri" w:eastAsiaTheme="majorEastAsia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Crop Income </w:t>
            </w:r>
          </w:p>
        </w:tc>
        <w:tc>
          <w:tcPr>
            <w:tcW w:w="2160" w:type="dxa"/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86DF3D6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Cost of Production for </w:t>
            </w:r>
            <w:r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Focus</w:t>
            </w: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 Crop </w:t>
            </w:r>
          </w:p>
        </w:tc>
        <w:tc>
          <w:tcPr>
            <w:tcW w:w="1710" w:type="dxa"/>
            <w:vMerge w:val="restar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30174F" w14:textId="77777777" w:rsidR="009B129A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>Secondary data </w:t>
            </w:r>
          </w:p>
          <w:p w14:paraId="48FAFEE0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6010B4A9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 xml:space="preserve">For guidance on use of secondary data, see the LICOP paper </w:t>
            </w:r>
            <w:hyperlink r:id="rId9" w:history="1">
              <w:r w:rsidRPr="00C346F4">
                <w:rPr>
                  <w:rStyle w:val="Hyperlink"/>
                  <w:rFonts w:ascii="Calibri" w:eastAsiaTheme="majorEastAsia" w:hAnsi="Calibri" w:cs="Calibri"/>
                  <w:sz w:val="20"/>
                  <w:szCs w:val="20"/>
                </w:rPr>
                <w:t>Estimating Farmer Household Income</w:t>
              </w:r>
            </w:hyperlink>
          </w:p>
        </w:tc>
        <w:tc>
          <w:tcPr>
            <w:tcW w:w="288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EF96B3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>One estimate of cost of production (for region or country) used across farming households </w:t>
            </w:r>
          </w:p>
        </w:tc>
        <w:tc>
          <w:tcPr>
            <w:tcW w:w="225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1755307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>Farmer self-reported cost of production (survey)</w:t>
            </w:r>
          </w:p>
        </w:tc>
        <w:tc>
          <w:tcPr>
            <w:tcW w:w="279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CFF1313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>Farmer self-reported cost of production (record keeping) </w:t>
            </w:r>
          </w:p>
        </w:tc>
      </w:tr>
      <w:tr w:rsidR="009B129A" w:rsidRPr="003C0156" w14:paraId="7E6317B0" w14:textId="77777777" w:rsidTr="00BB22F5">
        <w:trPr>
          <w:trHeight w:val="430"/>
        </w:trPr>
        <w:tc>
          <w:tcPr>
            <w:tcW w:w="1980" w:type="dxa"/>
            <w:vMerge/>
            <w:shd w:val="clear" w:color="auto" w:fill="0F4761" w:themeFill="accent1" w:themeFillShade="BF"/>
            <w:vAlign w:val="center"/>
            <w:hideMark/>
          </w:tcPr>
          <w:p w14:paraId="69FCD882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40ADDED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Price Received at </w:t>
            </w:r>
            <w:r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F</w:t>
            </w: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armgate</w:t>
            </w:r>
            <w:r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 / Premium Received by Household</w:t>
            </w:r>
          </w:p>
        </w:tc>
        <w:tc>
          <w:tcPr>
            <w:tcW w:w="1710" w:type="dxa"/>
            <w:vMerge/>
            <w:vAlign w:val="center"/>
            <w:hideMark/>
          </w:tcPr>
          <w:p w14:paraId="4FF099C0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C472D9F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>Company sales receipts (if applicable, calculated with estimation of % sold on secondary market with estimate of price for on secondary market)</w:t>
            </w:r>
          </w:p>
        </w:tc>
        <w:tc>
          <w:tcPr>
            <w:tcW w:w="225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1AE028E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>Farmer self-reported (survey)</w:t>
            </w:r>
          </w:p>
        </w:tc>
        <w:tc>
          <w:tcPr>
            <w:tcW w:w="279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A4DA99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>Triangulation between sale receipts and self-reported prices (i.e., choice points B&amp;C)</w:t>
            </w:r>
          </w:p>
        </w:tc>
      </w:tr>
      <w:tr w:rsidR="009B129A" w:rsidRPr="003C0156" w14:paraId="7D3EDF42" w14:textId="77777777" w:rsidTr="00BB22F5">
        <w:trPr>
          <w:trHeight w:val="277"/>
        </w:trPr>
        <w:tc>
          <w:tcPr>
            <w:tcW w:w="1980" w:type="dxa"/>
            <w:vMerge/>
            <w:shd w:val="clear" w:color="auto" w:fill="0F4761" w:themeFill="accent1" w:themeFillShade="BF"/>
            <w:vAlign w:val="center"/>
            <w:hideMark/>
          </w:tcPr>
          <w:p w14:paraId="3A90C1BC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E651A71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V</w:t>
            </w: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olume </w:t>
            </w:r>
            <w:r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Sold</w:t>
            </w:r>
          </w:p>
        </w:tc>
        <w:tc>
          <w:tcPr>
            <w:tcW w:w="1710" w:type="dxa"/>
            <w:vMerge/>
            <w:vAlign w:val="center"/>
            <w:hideMark/>
          </w:tcPr>
          <w:p w14:paraId="67B45663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C62FF0A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 xml:space="preserve">Company sales receipts </w:t>
            </w:r>
            <w:r w:rsidRPr="003C0156">
              <w:rPr>
                <w:rFonts w:ascii="Calibri" w:eastAsiaTheme="majorEastAsia" w:hAnsi="Calibri" w:cs="Calibri"/>
                <w:sz w:val="20"/>
                <w:szCs w:val="20"/>
              </w:rPr>
              <w:t>(+ an estimate of volume sold to other buyers)</w:t>
            </w:r>
          </w:p>
        </w:tc>
        <w:tc>
          <w:tcPr>
            <w:tcW w:w="225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CDEEBC3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>Farmer self-reported (survey)</w:t>
            </w:r>
          </w:p>
        </w:tc>
        <w:tc>
          <w:tcPr>
            <w:tcW w:w="279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F077C79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>Triangulation between sale receipts and self-reported volumes (i.e., choice points B&amp;C)</w:t>
            </w:r>
          </w:p>
        </w:tc>
      </w:tr>
      <w:tr w:rsidR="009B129A" w:rsidRPr="003C0156" w14:paraId="57B6C038" w14:textId="77777777" w:rsidTr="00BB22F5">
        <w:trPr>
          <w:trHeight w:val="426"/>
        </w:trPr>
        <w:tc>
          <w:tcPr>
            <w:tcW w:w="1980" w:type="dxa"/>
            <w:vMerge/>
            <w:shd w:val="clear" w:color="auto" w:fill="0F4761" w:themeFill="accent1" w:themeFillShade="BF"/>
            <w:vAlign w:val="center"/>
            <w:hideMark/>
          </w:tcPr>
          <w:p w14:paraId="7007D4BE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7798145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Land in </w:t>
            </w:r>
            <w:r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Focus </w:t>
            </w: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Crop</w:t>
            </w:r>
          </w:p>
        </w:tc>
        <w:tc>
          <w:tcPr>
            <w:tcW w:w="1710" w:type="dxa"/>
            <w:vMerge/>
            <w:vAlign w:val="center"/>
            <w:hideMark/>
          </w:tcPr>
          <w:p w14:paraId="0B6124D6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8CEE775" w14:textId="77777777" w:rsidR="009B129A" w:rsidRPr="002D7DB1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2D7DB1">
              <w:rPr>
                <w:rFonts w:ascii="Calibri" w:eastAsiaTheme="majorEastAsia" w:hAnsi="Calibri" w:cs="Calibri"/>
                <w:sz w:val="20"/>
                <w:szCs w:val="20"/>
              </w:rPr>
              <w:t>Farmer self-reported (survey)</w:t>
            </w:r>
          </w:p>
        </w:tc>
        <w:tc>
          <w:tcPr>
            <w:tcW w:w="225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923272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>Polygon / GPS mapped</w:t>
            </w:r>
          </w:p>
        </w:tc>
        <w:tc>
          <w:tcPr>
            <w:tcW w:w="279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A60912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  <w:tr w:rsidR="009B129A" w:rsidRPr="003C0156" w14:paraId="0B0699FA" w14:textId="77777777" w:rsidTr="00BB22F5">
        <w:trPr>
          <w:trHeight w:val="160"/>
        </w:trPr>
        <w:tc>
          <w:tcPr>
            <w:tcW w:w="1980" w:type="dxa"/>
            <w:shd w:val="clear" w:color="auto" w:fill="0F4761" w:themeFill="accent1" w:themeFillShade="B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8F90587" w14:textId="77777777" w:rsidR="009B129A" w:rsidRPr="00287AFA" w:rsidRDefault="009B129A" w:rsidP="00BB22F5">
            <w:pPr>
              <w:rPr>
                <w:rFonts w:ascii="Calibri" w:eastAsiaTheme="majorEastAsia" w:hAnsi="Calibri" w:cs="Calibri"/>
                <w:color w:val="FFFFFF" w:themeColor="background1"/>
                <w:sz w:val="20"/>
                <w:szCs w:val="20"/>
              </w:rPr>
            </w:pPr>
            <w:r w:rsidRPr="00287AFA">
              <w:rPr>
                <w:rFonts w:ascii="Calibri" w:eastAsiaTheme="majorEastAsia" w:hAnsi="Calibri" w:cs="Calibri"/>
                <w:b/>
                <w:bCs/>
                <w:color w:val="FFFFFF" w:themeColor="background1"/>
                <w:sz w:val="20"/>
                <w:szCs w:val="20"/>
              </w:rPr>
              <w:t>Net Other On</w:t>
            </w:r>
            <w:r>
              <w:rPr>
                <w:rFonts w:ascii="Calibri" w:eastAsiaTheme="majorEastAsia" w:hAnsi="Calibri" w:cs="Calibri"/>
                <w:b/>
                <w:bCs/>
                <w:color w:val="FFFFFF" w:themeColor="background1"/>
                <w:sz w:val="20"/>
                <w:szCs w:val="20"/>
              </w:rPr>
              <w:t>-</w:t>
            </w:r>
            <w:r w:rsidRPr="00287AFA">
              <w:rPr>
                <w:rFonts w:ascii="Calibri" w:eastAsiaTheme="majorEastAsia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and Off</w:t>
            </w:r>
            <w:r>
              <w:rPr>
                <w:rFonts w:ascii="Calibri" w:eastAsiaTheme="majorEastAsia" w:hAnsi="Calibri" w:cs="Calibri"/>
                <w:b/>
                <w:bCs/>
                <w:color w:val="FFFFFF" w:themeColor="background1"/>
                <w:sz w:val="20"/>
                <w:szCs w:val="20"/>
              </w:rPr>
              <w:t>-</w:t>
            </w:r>
            <w:r w:rsidRPr="00287AFA">
              <w:rPr>
                <w:rFonts w:ascii="Calibri" w:eastAsiaTheme="majorEastAsia" w:hAnsi="Calibri" w:cs="Calibri"/>
                <w:b/>
                <w:bCs/>
                <w:color w:val="FFFFFF" w:themeColor="background1"/>
                <w:sz w:val="20"/>
                <w:szCs w:val="20"/>
              </w:rPr>
              <w:t>Farm Income </w:t>
            </w:r>
            <w:r w:rsidRPr="00287AFA">
              <w:rPr>
                <w:rFonts w:ascii="Calibri" w:eastAsiaTheme="majorEastAsia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(if </w:t>
            </w:r>
            <w:proofErr w:type="gramStart"/>
            <w:r w:rsidRPr="00287AFA">
              <w:rPr>
                <w:rFonts w:ascii="Calibri" w:eastAsiaTheme="majorEastAsia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collected together</w:t>
            </w:r>
            <w:proofErr w:type="gramEnd"/>
            <w:r w:rsidRPr="00287AFA">
              <w:rPr>
                <w:rFonts w:ascii="Calibri" w:eastAsiaTheme="majorEastAsia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160" w:type="dxa"/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455D613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Net Other </w:t>
            </w:r>
            <w:r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O</w:t>
            </w: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-</w:t>
            </w: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 and </w:t>
            </w:r>
            <w:r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O</w:t>
            </w: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ff</w:t>
            </w:r>
            <w:r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-</w:t>
            </w: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Farm Income</w:t>
            </w:r>
            <w:r w:rsidRPr="00C346F4">
              <w:rPr>
                <w:rFonts w:ascii="Calibri" w:eastAsiaTheme="majorEastAsia" w:hAnsi="Calibri" w:cs="Calibri"/>
                <w:b/>
                <w:bCs/>
                <w:i/>
                <w:iCs/>
                <w:sz w:val="20"/>
                <w:szCs w:val="20"/>
              </w:rPr>
              <w:t xml:space="preserve"> (</w:t>
            </w:r>
            <w:proofErr w:type="gramStart"/>
            <w:r w:rsidRPr="00C346F4">
              <w:rPr>
                <w:rFonts w:ascii="Calibri" w:eastAsiaTheme="majorEastAsia" w:hAnsi="Calibri" w:cs="Calibri"/>
                <w:b/>
                <w:bCs/>
                <w:i/>
                <w:iCs/>
                <w:sz w:val="20"/>
                <w:szCs w:val="20"/>
              </w:rPr>
              <w:t>collected together</w:t>
            </w:r>
            <w:proofErr w:type="gramEnd"/>
            <w:r w:rsidRPr="00C346F4">
              <w:rPr>
                <w:rFonts w:ascii="Calibri" w:eastAsiaTheme="majorEastAsia" w:hAnsi="Calibri" w:cs="Calibri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10" w:type="dxa"/>
            <w:vMerge/>
            <w:vAlign w:val="center"/>
            <w:hideMark/>
          </w:tcPr>
          <w:p w14:paraId="0C025C11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1929E63" w14:textId="77777777" w:rsidR="009B129A" w:rsidRPr="002D7DB1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2D7DB1">
              <w:rPr>
                <w:rFonts w:ascii="Calibri" w:eastAsiaTheme="majorEastAsia" w:hAnsi="Calibri" w:cs="Calibri"/>
                <w:sz w:val="20"/>
                <w:szCs w:val="20"/>
              </w:rPr>
              <w:t xml:space="preserve">Projected from self-reported: percentage of total income from 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>focus</w:t>
            </w:r>
            <w:r w:rsidRPr="002D7DB1">
              <w:rPr>
                <w:rFonts w:ascii="Calibri" w:eastAsiaTheme="majorEastAsia" w:hAnsi="Calibri" w:cs="Calibri"/>
                <w:sz w:val="20"/>
                <w:szCs w:val="20"/>
              </w:rPr>
              <w:t xml:space="preserve"> crop (survey or FGD)</w:t>
            </w:r>
          </w:p>
        </w:tc>
        <w:tc>
          <w:tcPr>
            <w:tcW w:w="225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D32E3C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>Self-reported, estimated total value</w:t>
            </w:r>
            <w:r w:rsidRPr="003C0156">
              <w:rPr>
                <w:rFonts w:ascii="Calibri" w:eastAsiaTheme="majorEastAsia" w:hAnsi="Calibri" w:cs="Calibri"/>
                <w:sz w:val="20"/>
                <w:szCs w:val="20"/>
              </w:rPr>
              <w:t xml:space="preserve"> (percent and value) </w:t>
            </w:r>
          </w:p>
        </w:tc>
        <w:tc>
          <w:tcPr>
            <w:tcW w:w="279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0A16759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  <w:tr w:rsidR="009B129A" w:rsidRPr="003C0156" w14:paraId="4BCC64C0" w14:textId="77777777" w:rsidTr="00BB22F5">
        <w:trPr>
          <w:trHeight w:val="628"/>
        </w:trPr>
        <w:tc>
          <w:tcPr>
            <w:tcW w:w="1980" w:type="dxa"/>
            <w:vMerge w:val="restart"/>
            <w:shd w:val="clear" w:color="auto" w:fill="0F4761" w:themeFill="accent1" w:themeFillShade="B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74DC631" w14:textId="77777777" w:rsidR="009B129A" w:rsidRPr="00287AFA" w:rsidRDefault="009B129A" w:rsidP="00BB22F5">
            <w:pPr>
              <w:rPr>
                <w:rFonts w:ascii="Calibri" w:eastAsiaTheme="majorEastAsia" w:hAnsi="Calibri" w:cs="Calibri"/>
                <w:color w:val="FFFFFF" w:themeColor="background1"/>
                <w:sz w:val="20"/>
                <w:szCs w:val="20"/>
              </w:rPr>
            </w:pPr>
            <w:r w:rsidRPr="00287AFA">
              <w:rPr>
                <w:rFonts w:ascii="Calibri" w:eastAsiaTheme="majorEastAsia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lastRenderedPageBreak/>
              <w:t>If other on</w:t>
            </w:r>
            <w:r>
              <w:rPr>
                <w:rFonts w:ascii="Calibri" w:eastAsiaTheme="majorEastAsia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-</w:t>
            </w:r>
            <w:r w:rsidRPr="00287AFA">
              <w:rPr>
                <w:rFonts w:ascii="Calibri" w:eastAsiaTheme="majorEastAsia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off</w:t>
            </w:r>
            <w:r>
              <w:rPr>
                <w:rFonts w:ascii="Calibri" w:eastAsiaTheme="majorEastAsia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-</w:t>
            </w:r>
            <w:r w:rsidRPr="00287AFA">
              <w:rPr>
                <w:rFonts w:ascii="Calibri" w:eastAsiaTheme="majorEastAsia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farm income are not </w:t>
            </w:r>
            <w:proofErr w:type="gramStart"/>
            <w:r w:rsidRPr="00287AFA">
              <w:rPr>
                <w:rFonts w:ascii="Calibri" w:eastAsiaTheme="majorEastAsia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collected together</w:t>
            </w:r>
            <w:proofErr w:type="gramEnd"/>
            <w:r w:rsidRPr="00287AFA">
              <w:rPr>
                <w:rFonts w:ascii="Calibri" w:eastAsiaTheme="majorEastAsia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, treat them separately using the columns to right </w:t>
            </w:r>
          </w:p>
        </w:tc>
        <w:tc>
          <w:tcPr>
            <w:tcW w:w="2160" w:type="dxa"/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DB90C63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Net Other </w:t>
            </w:r>
            <w:r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O</w:t>
            </w: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-f</w:t>
            </w: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arm Income </w:t>
            </w:r>
          </w:p>
        </w:tc>
        <w:tc>
          <w:tcPr>
            <w:tcW w:w="1710" w:type="dxa"/>
            <w:vMerge/>
            <w:vAlign w:val="center"/>
            <w:hideMark/>
          </w:tcPr>
          <w:p w14:paraId="5F1CE97C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3362ABC" w14:textId="77777777" w:rsidR="009B129A" w:rsidRPr="002D7DB1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2D7DB1">
              <w:rPr>
                <w:rFonts w:ascii="Calibri" w:eastAsiaTheme="majorEastAsia" w:hAnsi="Calibri" w:cs="Calibri"/>
                <w:sz w:val="20"/>
                <w:szCs w:val="20"/>
              </w:rPr>
              <w:t xml:space="preserve">Self-reported percentage of total net farm income (can be asked as % net farm income from 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>focus</w:t>
            </w:r>
            <w:r w:rsidRPr="002D7DB1">
              <w:rPr>
                <w:rFonts w:ascii="Calibri" w:eastAsiaTheme="majorEastAsia" w:hAnsi="Calibri" w:cs="Calibri"/>
                <w:sz w:val="20"/>
                <w:szCs w:val="20"/>
              </w:rPr>
              <w:t xml:space="preserve"> crop and then calculate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>d</w:t>
            </w:r>
            <w:r w:rsidRPr="002D7DB1">
              <w:rPr>
                <w:rFonts w:ascii="Calibri" w:eastAsiaTheme="majorEastAsia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225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1275B2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>Self-reported, estimated total value</w:t>
            </w:r>
            <w:r w:rsidRPr="003C0156">
              <w:rPr>
                <w:rFonts w:ascii="Calibri" w:eastAsiaTheme="majorEastAsia" w:hAnsi="Calibri" w:cs="Calibri"/>
                <w:sz w:val="20"/>
                <w:szCs w:val="20"/>
              </w:rPr>
              <w:t xml:space="preserve"> (percent and value)</w:t>
            </w:r>
          </w:p>
        </w:tc>
        <w:tc>
          <w:tcPr>
            <w:tcW w:w="279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F39E9D4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>Self-reported (detailed collection of revenue and costs)</w:t>
            </w:r>
          </w:p>
        </w:tc>
      </w:tr>
      <w:tr w:rsidR="009B129A" w:rsidRPr="003C0156" w14:paraId="53C478B9" w14:textId="77777777" w:rsidTr="00BB22F5">
        <w:trPr>
          <w:trHeight w:val="918"/>
        </w:trPr>
        <w:tc>
          <w:tcPr>
            <w:tcW w:w="1980" w:type="dxa"/>
            <w:vMerge/>
            <w:shd w:val="clear" w:color="auto" w:fill="0F4761" w:themeFill="accent1" w:themeFillShade="BF"/>
            <w:vAlign w:val="center"/>
            <w:hideMark/>
          </w:tcPr>
          <w:p w14:paraId="7B41EF17" w14:textId="77777777" w:rsidR="009B129A" w:rsidRPr="00287AFA" w:rsidRDefault="009B129A" w:rsidP="00BB22F5">
            <w:pPr>
              <w:rPr>
                <w:rFonts w:ascii="Calibri" w:eastAsiaTheme="majorEastAsia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B7E414A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Net Off-farm Income </w:t>
            </w:r>
          </w:p>
        </w:tc>
        <w:tc>
          <w:tcPr>
            <w:tcW w:w="1710" w:type="dxa"/>
            <w:vMerge/>
            <w:vAlign w:val="center"/>
            <w:hideMark/>
          </w:tcPr>
          <w:p w14:paraId="259B77FF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8572962" w14:textId="77777777" w:rsidR="009B129A" w:rsidRPr="002D7DB1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2D7DB1">
              <w:rPr>
                <w:rFonts w:ascii="Calibri" w:eastAsiaTheme="majorEastAsia" w:hAnsi="Calibri" w:cs="Calibri"/>
                <w:sz w:val="20"/>
                <w:szCs w:val="20"/>
              </w:rPr>
              <w:t>Self-reported percentage of total net household income</w:t>
            </w:r>
          </w:p>
        </w:tc>
        <w:tc>
          <w:tcPr>
            <w:tcW w:w="225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2DB73D6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>Self-reported, estimated total value</w:t>
            </w:r>
            <w:r w:rsidRPr="003C0156">
              <w:rPr>
                <w:rFonts w:ascii="Calibri" w:eastAsiaTheme="majorEastAsia" w:hAnsi="Calibri" w:cs="Calibri"/>
                <w:sz w:val="20"/>
                <w:szCs w:val="20"/>
              </w:rPr>
              <w:t xml:space="preserve"> (percent and value)</w:t>
            </w:r>
          </w:p>
        </w:tc>
        <w:tc>
          <w:tcPr>
            <w:tcW w:w="279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7F7AD69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>Self-reported (detailed collection of revenue and costs</w:t>
            </w:r>
            <w:r w:rsidRPr="003C0156">
              <w:rPr>
                <w:rFonts w:ascii="Calibri" w:eastAsiaTheme="majorEastAsia" w:hAnsi="Calibri" w:cs="Calibri"/>
                <w:sz w:val="20"/>
                <w:szCs w:val="20"/>
              </w:rPr>
              <w:t>, if relevant</w:t>
            </w: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>)</w:t>
            </w:r>
            <w:r w:rsidRPr="003C0156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</w:p>
        </w:tc>
      </w:tr>
      <w:tr w:rsidR="009B129A" w:rsidRPr="003C0156" w14:paraId="4F42DC15" w14:textId="77777777" w:rsidTr="00BB22F5">
        <w:trPr>
          <w:trHeight w:val="1008"/>
        </w:trPr>
        <w:tc>
          <w:tcPr>
            <w:tcW w:w="1980" w:type="dxa"/>
            <w:shd w:val="clear" w:color="auto" w:fill="0F4761" w:themeFill="accent1" w:themeFillShade="B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3583A68" w14:textId="77777777" w:rsidR="009B129A" w:rsidRPr="00287AFA" w:rsidRDefault="009B129A" w:rsidP="00BB22F5">
            <w:pPr>
              <w:rPr>
                <w:rFonts w:ascii="Calibri" w:eastAsiaTheme="majorEastAsia" w:hAnsi="Calibri" w:cs="Calibri"/>
                <w:color w:val="FFFFFF" w:themeColor="background1"/>
                <w:sz w:val="20"/>
                <w:szCs w:val="20"/>
              </w:rPr>
            </w:pPr>
            <w:r w:rsidRPr="00287AFA">
              <w:rPr>
                <w:rFonts w:ascii="Calibri" w:eastAsiaTheme="majorEastAsia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Value of Food Produced at Home </w:t>
            </w:r>
          </w:p>
        </w:tc>
        <w:tc>
          <w:tcPr>
            <w:tcW w:w="2160" w:type="dxa"/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AC58285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Value of Food Produced</w:t>
            </w:r>
            <w:r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 xml:space="preserve"> at Home</w:t>
            </w:r>
          </w:p>
        </w:tc>
        <w:tc>
          <w:tcPr>
            <w:tcW w:w="1710" w:type="dxa"/>
            <w:vMerge/>
            <w:vAlign w:val="center"/>
            <w:hideMark/>
          </w:tcPr>
          <w:p w14:paraId="662D00E1" w14:textId="77777777" w:rsidR="009B129A" w:rsidRPr="00C346F4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787AC66" w14:textId="77777777" w:rsidR="009B129A" w:rsidRPr="002D7DB1" w:rsidRDefault="009B129A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2D7DB1">
              <w:rPr>
                <w:rFonts w:ascii="Calibri" w:eastAsiaTheme="majorEastAsia" w:hAnsi="Calibri" w:cs="Calibri"/>
                <w:sz w:val="20"/>
                <w:szCs w:val="20"/>
              </w:rPr>
              <w:t>Focus group discussion results, extrapolated to the whole sample</w:t>
            </w:r>
          </w:p>
        </w:tc>
        <w:tc>
          <w:tcPr>
            <w:tcW w:w="225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AEDBE23" w14:textId="3AFC0F38" w:rsidR="009B129A" w:rsidRPr="00153D03" w:rsidRDefault="00153D03" w:rsidP="00BB22F5">
            <w:r>
              <w:rPr>
                <w:rFonts w:ascii="Calibri" w:eastAsiaTheme="majorEastAsia" w:hAnsi="Calibri" w:cs="Calibri"/>
                <w:sz w:val="20"/>
                <w:szCs w:val="20"/>
              </w:rPr>
              <w:t>Self-reported percent of food produced at home, then multiple this percent by value of food portion of benchmark</w:t>
            </w:r>
          </w:p>
        </w:tc>
        <w:tc>
          <w:tcPr>
            <w:tcW w:w="279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A432EF" w14:textId="519ACABA" w:rsidR="009B129A" w:rsidRPr="00C346F4" w:rsidRDefault="00153D03" w:rsidP="00BB22F5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 xml:space="preserve">Self-reported (detailed collection of production volume and 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>market</w:t>
            </w:r>
            <w:r w:rsidRPr="00C346F4">
              <w:rPr>
                <w:rFonts w:ascii="Calibri" w:eastAsiaTheme="majorEastAsia" w:hAnsi="Calibri" w:cs="Calibri"/>
                <w:sz w:val="20"/>
                <w:szCs w:val="20"/>
              </w:rPr>
              <w:t xml:space="preserve"> price) </w:t>
            </w:r>
          </w:p>
        </w:tc>
      </w:tr>
    </w:tbl>
    <w:p w14:paraId="60F3362A" w14:textId="748ABF9D" w:rsidR="002602B7" w:rsidRDefault="002602B7"/>
    <w:sectPr w:rsidR="002602B7" w:rsidSect="00CC6592">
      <w:pgSz w:w="15840" w:h="12240" w:orient="landscape"/>
      <w:pgMar w:top="423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BB47F" w14:textId="77777777" w:rsidR="008F745F" w:rsidRDefault="008F745F" w:rsidP="009B129A">
      <w:r>
        <w:separator/>
      </w:r>
    </w:p>
  </w:endnote>
  <w:endnote w:type="continuationSeparator" w:id="0">
    <w:p w14:paraId="165CF3EF" w14:textId="77777777" w:rsidR="008F745F" w:rsidRDefault="008F745F" w:rsidP="009B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612B3" w14:textId="77777777" w:rsidR="008F745F" w:rsidRDefault="008F745F" w:rsidP="009B129A">
      <w:r>
        <w:separator/>
      </w:r>
    </w:p>
  </w:footnote>
  <w:footnote w:type="continuationSeparator" w:id="0">
    <w:p w14:paraId="5711C903" w14:textId="77777777" w:rsidR="008F745F" w:rsidRDefault="008F745F" w:rsidP="009B129A">
      <w:r>
        <w:continuationSeparator/>
      </w:r>
    </w:p>
  </w:footnote>
  <w:footnote w:id="1">
    <w:p w14:paraId="101BF4BE" w14:textId="6CE775AF" w:rsidR="009B129A" w:rsidRDefault="009B129A" w:rsidP="009B129A">
      <w:pPr>
        <w:pStyle w:val="FootnoteText"/>
      </w:pPr>
      <w:r>
        <w:rPr>
          <w:rStyle w:val="FootnoteReference"/>
        </w:rPr>
        <w:footnoteRef/>
      </w:r>
      <w:r>
        <w:t xml:space="preserve"> For more information about these Equivalency Scales: </w:t>
      </w:r>
      <w:r w:rsidR="00EC714A" w:rsidRPr="00EC714A">
        <w:t>https://www.living-income.com/fileadmin/user_upload/Adjusting_Living_Income_Benchmarks_for_Household_Size_in_the_Cocoa_Sector.pdf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B7"/>
    <w:rsid w:val="00013402"/>
    <w:rsid w:val="000A5274"/>
    <w:rsid w:val="00153D03"/>
    <w:rsid w:val="002602B7"/>
    <w:rsid w:val="003679CD"/>
    <w:rsid w:val="0037565B"/>
    <w:rsid w:val="004A1E94"/>
    <w:rsid w:val="007D4B36"/>
    <w:rsid w:val="008F745F"/>
    <w:rsid w:val="00970B3A"/>
    <w:rsid w:val="009B129A"/>
    <w:rsid w:val="00AB56CF"/>
    <w:rsid w:val="00C54251"/>
    <w:rsid w:val="00CC6592"/>
    <w:rsid w:val="00CE41CA"/>
    <w:rsid w:val="00EC714A"/>
    <w:rsid w:val="00FB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0C555"/>
  <w15:chartTrackingRefBased/>
  <w15:docId w15:val="{DB8A7AD4-5D18-9640-BC57-6FA7C9AE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602B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2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2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2B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2B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2B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2B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2B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2B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2B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2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2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2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2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2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2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2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0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2B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0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2B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0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2B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02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2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2B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9B129A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129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9B129A"/>
    <w:rPr>
      <w:color w:val="467886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qFormat/>
    <w:rsid w:val="009B129A"/>
    <w:rPr>
      <w:rFonts w:ascii="Arial" w:hAnsi="Arial" w:cs="Arial"/>
      <w:sz w:val="18"/>
      <w:szCs w:val="18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E4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ing-income.com/fileadmin/living_income/Publications/Actual_Income_and_Gap_Measurement/FAQ_-_LI_CoP_income_measurement_guidance_series_v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ving-income.com/fileadmin/living_income/Publications/Actual_Income_and_Gap_Measurement/FAQ_-_LI_CoP_income_measurement_guidance_series_v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ing-income.com/fileadmin/living_income/The_Concept/Measurement/LICOP_publication_-_Aligned_Inclusive_Living_Income_Narrative_and_Indicators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mpactinstitute.com/wp-content/uploads/2021/03/0c5ab3_de11a0e9da2f4e6b97da2c801ec950d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Leavens</dc:creator>
  <cp:keywords/>
  <dc:description/>
  <cp:lastModifiedBy>Molly Leavens</cp:lastModifiedBy>
  <cp:revision>15</cp:revision>
  <dcterms:created xsi:type="dcterms:W3CDTF">2024-11-21T15:49:00Z</dcterms:created>
  <dcterms:modified xsi:type="dcterms:W3CDTF">2025-02-07T21:24:00Z</dcterms:modified>
</cp:coreProperties>
</file>